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486E" w14:textId="77777777" w:rsidR="00AD09D2" w:rsidRDefault="00AD09D2" w:rsidP="00AD09D2">
      <w:pPr>
        <w:pStyle w:val="Title"/>
        <w:jc w:val="center"/>
      </w:pPr>
      <w:r>
        <w:rPr>
          <w:noProof/>
        </w:rPr>
        <w:drawing>
          <wp:inline distT="0" distB="0" distL="0" distR="0" wp14:anchorId="3E190E12" wp14:editId="394CC509">
            <wp:extent cx="1107649" cy="45720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3BF6" w14:textId="1192A7C1" w:rsidR="00AD09D2" w:rsidRDefault="00AD09D2" w:rsidP="00AD09D2">
      <w:pPr>
        <w:pStyle w:val="Heading1"/>
        <w:jc w:val="center"/>
      </w:pPr>
      <w:r>
        <w:t>RFP for Integrated Digital Marketing</w:t>
      </w:r>
    </w:p>
    <w:p w14:paraId="423A4319" w14:textId="440EB296" w:rsidR="00471BAC" w:rsidRDefault="00471BAC" w:rsidP="00471BAC">
      <w:pPr>
        <w:jc w:val="center"/>
      </w:pPr>
      <w:r>
        <w:t>Contact: Mike Valdez, Cyndy Yu-Robinson, Pak Lee</w:t>
      </w:r>
    </w:p>
    <w:p w14:paraId="02E5FA70" w14:textId="6D1CBE50" w:rsidR="00471BAC" w:rsidRPr="00471BAC" w:rsidRDefault="00231D38" w:rsidP="00471BAC">
      <w:pPr>
        <w:jc w:val="center"/>
      </w:pPr>
      <w:hyperlink r:id="rId8" w:history="1">
        <w:r w:rsidR="00471BAC" w:rsidRPr="0078587B">
          <w:rPr>
            <w:rStyle w:val="Hyperlink"/>
          </w:rPr>
          <w:t>sponsorship@naaap.org</w:t>
        </w:r>
      </w:hyperlink>
      <w:r w:rsidR="00471BAC">
        <w:t xml:space="preserve"> </w:t>
      </w:r>
      <w:r w:rsidR="00DD5CE8">
        <w:t xml:space="preserve">and </w:t>
      </w:r>
      <w:hyperlink r:id="rId9" w:history="1">
        <w:r w:rsidR="00DD5CE8" w:rsidRPr="006169ED">
          <w:rPr>
            <w:rStyle w:val="Hyperlink"/>
          </w:rPr>
          <w:t>technology@naaap.org</w:t>
        </w:r>
      </w:hyperlink>
      <w:r w:rsidR="00DD5CE8">
        <w:t xml:space="preserve"> </w:t>
      </w:r>
    </w:p>
    <w:p w14:paraId="50F97CAA" w14:textId="77777777" w:rsidR="00B058EA" w:rsidRPr="00AB318A" w:rsidRDefault="00D3469E" w:rsidP="00B058EA">
      <w:pPr>
        <w:pStyle w:val="Heading2"/>
        <w:numPr>
          <w:ilvl w:val="0"/>
          <w:numId w:val="4"/>
        </w:numPr>
        <w:rPr>
          <w:b/>
          <w:bCs/>
        </w:rPr>
      </w:pPr>
      <w:r w:rsidRPr="00AB318A">
        <w:rPr>
          <w:b/>
          <w:bCs/>
        </w:rPr>
        <w:t>Summary</w:t>
      </w:r>
    </w:p>
    <w:p w14:paraId="580D577C" w14:textId="77777777" w:rsidR="008336B5" w:rsidRDefault="008336B5" w:rsidP="00B058EA"/>
    <w:p w14:paraId="3F783519" w14:textId="76436D2B" w:rsidR="00D600F8" w:rsidRPr="00B058EA" w:rsidRDefault="00D3469E" w:rsidP="00B058EA">
      <w:pPr>
        <w:rPr>
          <w:rFonts w:eastAsiaTheme="majorEastAsia" w:cstheme="majorBidi"/>
          <w:color w:val="C00000"/>
        </w:rPr>
      </w:pPr>
      <w:r w:rsidRPr="00B058EA">
        <w:t>NAAAP</w:t>
      </w:r>
      <w:r w:rsidR="00D600F8" w:rsidRPr="00B058EA">
        <w:t xml:space="preserve"> </w:t>
      </w:r>
      <w:r w:rsidR="00231F8C" w:rsidRPr="00B058EA">
        <w:t xml:space="preserve">is the premier association for Asian Pacific Islander professionals in North America. </w:t>
      </w:r>
      <w:r w:rsidR="00EA1846">
        <w:t xml:space="preserve">This RFP is </w:t>
      </w:r>
      <w:r w:rsidR="00F9191B">
        <w:t xml:space="preserve">being </w:t>
      </w:r>
      <w:r w:rsidR="00EA1846">
        <w:t xml:space="preserve">issued by NAAAP National, an umbrella </w:t>
      </w:r>
      <w:r w:rsidR="00C72558">
        <w:t xml:space="preserve">organization that </w:t>
      </w:r>
      <w:r w:rsidR="00231F8C" w:rsidRPr="00B058EA">
        <w:t>provides IT infrastructure, marketing</w:t>
      </w:r>
      <w:r w:rsidR="00EA1846">
        <w:t>,</w:t>
      </w:r>
      <w:r w:rsidR="00231F8C" w:rsidRPr="00B058EA">
        <w:t xml:space="preserve"> and programmatic guidance for 25 affiliated yet independent </w:t>
      </w:r>
      <w:r w:rsidR="002A44D2">
        <w:t xml:space="preserve">NAAAP </w:t>
      </w:r>
      <w:r w:rsidR="00231F8C" w:rsidRPr="00B058EA">
        <w:t xml:space="preserve">chapters. </w:t>
      </w:r>
      <w:r w:rsidR="00CA4C93">
        <w:t xml:space="preserve"> </w:t>
      </w:r>
    </w:p>
    <w:p w14:paraId="68B48897" w14:textId="18206894" w:rsidR="00D3469E" w:rsidRPr="00AB318A" w:rsidRDefault="00D3469E" w:rsidP="00AD09D2">
      <w:pPr>
        <w:pStyle w:val="Heading2"/>
        <w:numPr>
          <w:ilvl w:val="0"/>
          <w:numId w:val="1"/>
        </w:numPr>
        <w:rPr>
          <w:b/>
          <w:bCs/>
        </w:rPr>
      </w:pPr>
      <w:r w:rsidRPr="00AB318A">
        <w:rPr>
          <w:b/>
          <w:bCs/>
        </w:rPr>
        <w:t>Company Background</w:t>
      </w:r>
    </w:p>
    <w:p w14:paraId="48E7D859" w14:textId="77777777" w:rsidR="002A44D2" w:rsidRDefault="008336B5" w:rsidP="00B058EA">
      <w:r>
        <w:t>Individuals</w:t>
      </w:r>
      <w:r w:rsidR="00231F8C">
        <w:t xml:space="preserve"> join</w:t>
      </w:r>
      <w:r>
        <w:t xml:space="preserve"> NAAAP </w:t>
      </w:r>
      <w:r w:rsidR="00231F8C" w:rsidRPr="00231F8C">
        <w:t xml:space="preserve">because </w:t>
      </w:r>
      <w:r w:rsidR="00A77A4B">
        <w:t xml:space="preserve">we promote </w:t>
      </w:r>
      <w:r w:rsidR="00231F8C">
        <w:t xml:space="preserve">professional excellence, </w:t>
      </w:r>
      <w:r w:rsidR="00A77A4B">
        <w:t xml:space="preserve">career development, </w:t>
      </w:r>
      <w:r w:rsidR="00231F8C">
        <w:t>Asian American and Asian Canadian cultur</w:t>
      </w:r>
      <w:r>
        <w:t>e</w:t>
      </w:r>
      <w:r w:rsidR="009637E7">
        <w:t>, and accountability to</w:t>
      </w:r>
      <w:r w:rsidR="00F9191B">
        <w:t xml:space="preserve"> one’s own goals and</w:t>
      </w:r>
      <w:r w:rsidR="009637E7">
        <w:t xml:space="preserve"> behaviors</w:t>
      </w:r>
      <w:r w:rsidR="0005164E">
        <w:t xml:space="preserve">. </w:t>
      </w:r>
      <w:r w:rsidR="00C72558">
        <w:t xml:space="preserve"> Groups of </w:t>
      </w:r>
      <w:r w:rsidR="007344A1">
        <w:t xml:space="preserve">API people </w:t>
      </w:r>
      <w:r w:rsidR="00AD7ECA">
        <w:t xml:space="preserve">in a city or area form chapters </w:t>
      </w:r>
      <w:r w:rsidR="00874382">
        <w:t>(</w:t>
      </w:r>
      <w:proofErr w:type="gramStart"/>
      <w:r w:rsidR="00874382">
        <w:t>e.g.</w:t>
      </w:r>
      <w:proofErr w:type="gramEnd"/>
      <w:r w:rsidR="00874382">
        <w:t xml:space="preserve"> NAAAP Boston and NAAAP Austin) to convene </w:t>
      </w:r>
      <w:r w:rsidR="00F9191B">
        <w:t xml:space="preserve">nearby </w:t>
      </w:r>
      <w:r w:rsidR="00FA7567">
        <w:t>API professionals</w:t>
      </w:r>
      <w:r w:rsidR="00AD7ECA">
        <w:t xml:space="preserve"> and </w:t>
      </w:r>
      <w:r w:rsidR="00F9191B">
        <w:t xml:space="preserve">to </w:t>
      </w:r>
      <w:r w:rsidR="00AD7ECA">
        <w:t xml:space="preserve">scale their activities to regional </w:t>
      </w:r>
      <w:r w:rsidR="00BC512D">
        <w:t>audiences.</w:t>
      </w:r>
      <w:r w:rsidR="0005164E">
        <w:t xml:space="preserve"> Sponsors support NAAAP because our access to a wide network of Asian Pacific Islander leaders and </w:t>
      </w:r>
      <w:r w:rsidR="00F9191B">
        <w:t>our commitment to d</w:t>
      </w:r>
      <w:r w:rsidR="0005164E">
        <w:t>iversity, equity, and inclusion in the workplace and community</w:t>
      </w:r>
      <w:r w:rsidR="00F9191B">
        <w:t xml:space="preserve">.  </w:t>
      </w:r>
    </w:p>
    <w:p w14:paraId="12620EDE" w14:textId="681485B5" w:rsidR="002A44D2" w:rsidRDefault="00F9191B" w:rsidP="00B058EA">
      <w:r>
        <w:t>60-75% of NAAAP National’s funding comes t</w:t>
      </w:r>
      <w:r w:rsidR="0005164E">
        <w:t xml:space="preserve">hrough </w:t>
      </w:r>
      <w:r>
        <w:t xml:space="preserve">private corporate and foundation funding (sponsorship), 20-35% through job postings in </w:t>
      </w:r>
      <w:r w:rsidR="0005164E">
        <w:t xml:space="preserve">a </w:t>
      </w:r>
      <w:proofErr w:type="gramStart"/>
      <w:r w:rsidR="0005164E">
        <w:t>jobs</w:t>
      </w:r>
      <w:proofErr w:type="gramEnd"/>
      <w:r w:rsidR="0005164E">
        <w:t xml:space="preserve"> clearinghouse (Career Center) and</w:t>
      </w:r>
      <w:r>
        <w:t xml:space="preserve"> the remaining 5-20% from</w:t>
      </w:r>
      <w:r w:rsidR="0005164E">
        <w:t xml:space="preserve"> </w:t>
      </w:r>
      <w:r>
        <w:t>event admission fees for l</w:t>
      </w:r>
      <w:r w:rsidR="0005164E">
        <w:t>eadership programs</w:t>
      </w:r>
      <w:r>
        <w:t xml:space="preserve"> or conferences</w:t>
      </w:r>
      <w:r w:rsidR="0005164E">
        <w:t xml:space="preserve">. </w:t>
      </w:r>
      <w:r>
        <w:t>NAAAP chapters are funded by membership dues and regional sponsorships.</w:t>
      </w:r>
      <w:r w:rsidR="0005164E">
        <w:t xml:space="preserve"> </w:t>
      </w:r>
    </w:p>
    <w:p w14:paraId="765A6231" w14:textId="734079EE" w:rsidR="00DD5CE8" w:rsidRDefault="00DD5CE8" w:rsidP="00B058EA">
      <w:r>
        <w:t xml:space="preserve">NAAAP National does not use printed collateral or postal mail in its work </w:t>
      </w:r>
      <w:proofErr w:type="gramStart"/>
      <w:r>
        <w:t>with the exception of</w:t>
      </w:r>
      <w:proofErr w:type="gramEnd"/>
      <w:r>
        <w:t xml:space="preserve"> signage or flyers at conferences.  All communication and exposure </w:t>
      </w:r>
      <w:proofErr w:type="gramStart"/>
      <w:r>
        <w:t>is</w:t>
      </w:r>
      <w:proofErr w:type="gramEnd"/>
      <w:r>
        <w:t xml:space="preserve"> digital. </w:t>
      </w:r>
    </w:p>
    <w:p w14:paraId="03B2B297" w14:textId="20C3CB7C" w:rsidR="00231F8C" w:rsidRDefault="0005164E" w:rsidP="00B058EA">
      <w:r>
        <w:t xml:space="preserve">NAAAP is the oldest </w:t>
      </w:r>
      <w:r w:rsidR="00F9191B">
        <w:t xml:space="preserve">API professional </w:t>
      </w:r>
      <w:r>
        <w:t>association, founded in 1982, and is highly inclusive of professionals at all levels.</w:t>
      </w:r>
      <w:r w:rsidR="00BC512D">
        <w:t xml:space="preserve"> NAAAP has one paid staff person, other members of the national administration are volunteers and </w:t>
      </w:r>
      <w:r w:rsidR="00F428AA">
        <w:t xml:space="preserve">rely on volunteer time and expertise to carry out plans.  </w:t>
      </w:r>
    </w:p>
    <w:p w14:paraId="70E8F14E" w14:textId="769977A3" w:rsidR="00D3469E" w:rsidRPr="00AB318A" w:rsidRDefault="00D3469E" w:rsidP="00D3469E">
      <w:pPr>
        <w:pStyle w:val="Heading2"/>
        <w:numPr>
          <w:ilvl w:val="0"/>
          <w:numId w:val="1"/>
        </w:numPr>
        <w:rPr>
          <w:b/>
          <w:bCs/>
        </w:rPr>
      </w:pPr>
      <w:r w:rsidRPr="00AB318A">
        <w:rPr>
          <w:b/>
          <w:bCs/>
        </w:rPr>
        <w:t>Core Objectives</w:t>
      </w:r>
      <w:r w:rsidR="002A44D2">
        <w:rPr>
          <w:b/>
          <w:bCs/>
        </w:rPr>
        <w:t xml:space="preserve"> for Digital Marketing</w:t>
      </w:r>
    </w:p>
    <w:p w14:paraId="10427078" w14:textId="3CAAA616" w:rsidR="002A44D2" w:rsidRDefault="002A44D2" w:rsidP="00D3469E">
      <w:pPr>
        <w:pStyle w:val="ListParagraph"/>
        <w:numPr>
          <w:ilvl w:val="0"/>
          <w:numId w:val="3"/>
        </w:numPr>
      </w:pPr>
      <w:r>
        <w:t xml:space="preserve">Recognize that different audiences use our digital platforms </w:t>
      </w:r>
      <w:proofErr w:type="gramStart"/>
      <w:r>
        <w:t>–  They</w:t>
      </w:r>
      <w:proofErr w:type="gramEnd"/>
      <w:r>
        <w:t xml:space="preserve"> are: (1) current and prospective sponsors, (2) prospective recruiters/employers, (3) job seekers, (4) current members, and (5) individuals or organizations seeking AAPI data and perspectives.</w:t>
      </w:r>
    </w:p>
    <w:p w14:paraId="59523C88" w14:textId="3EDC63EC" w:rsidR="00314E8B" w:rsidRDefault="00CA4C93" w:rsidP="00D3469E">
      <w:pPr>
        <w:pStyle w:val="ListParagraph"/>
        <w:numPr>
          <w:ilvl w:val="0"/>
          <w:numId w:val="3"/>
        </w:numPr>
      </w:pPr>
      <w:r>
        <w:t xml:space="preserve">Use website and social media to </w:t>
      </w:r>
      <w:r w:rsidR="00314E8B">
        <w:t>enhance NAAAP’s brand</w:t>
      </w:r>
      <w:r w:rsidR="00EF06DB">
        <w:t xml:space="preserve"> and develop business relations/sponsorships</w:t>
      </w:r>
      <w:r w:rsidR="00DD5CE8">
        <w:t xml:space="preserve">, and result in NAAAP being able to quantify effects of advertising through NAAAP Multi-Media (web, </w:t>
      </w:r>
      <w:r w:rsidR="00231D38">
        <w:t>monthly e-</w:t>
      </w:r>
      <w:r w:rsidR="00DD5CE8">
        <w:t>newsletter, direct email, social media, etc.)</w:t>
      </w:r>
    </w:p>
    <w:p w14:paraId="7AC94940" w14:textId="247528EF" w:rsidR="00AB318A" w:rsidRDefault="00AB318A" w:rsidP="00D3469E">
      <w:pPr>
        <w:pStyle w:val="ListParagraph"/>
        <w:numPr>
          <w:ilvl w:val="0"/>
          <w:numId w:val="3"/>
        </w:numPr>
      </w:pPr>
      <w:r>
        <w:t xml:space="preserve">Focus on Public Relations (what others say about NAAAP) in balance with Self-promotion (what we say about ourselves) – </w:t>
      </w:r>
      <w:r w:rsidR="002A44D2">
        <w:t xml:space="preserve">therefore, </w:t>
      </w:r>
      <w:r>
        <w:t xml:space="preserve">use more </w:t>
      </w:r>
      <w:r w:rsidR="002A44D2">
        <w:t xml:space="preserve">“UGC” User Generated Content, or </w:t>
      </w:r>
      <w:r>
        <w:t>member and sponsor</w:t>
      </w:r>
      <w:r w:rsidR="002A44D2">
        <w:t xml:space="preserve"> </w:t>
      </w:r>
      <w:r>
        <w:t>testimonials</w:t>
      </w:r>
      <w:r w:rsidR="002A44D2">
        <w:t xml:space="preserve"> (in printed word, images, or videos)</w:t>
      </w:r>
    </w:p>
    <w:p w14:paraId="1B68FCD2" w14:textId="32E6AFD1" w:rsidR="00F66161" w:rsidRDefault="00B75596" w:rsidP="00D3469E">
      <w:pPr>
        <w:pStyle w:val="ListParagraph"/>
        <w:numPr>
          <w:ilvl w:val="0"/>
          <w:numId w:val="3"/>
        </w:numPr>
      </w:pPr>
      <w:r>
        <w:t xml:space="preserve">Web </w:t>
      </w:r>
      <w:r w:rsidR="00D6002D">
        <w:t>and social media</w:t>
      </w:r>
      <w:r w:rsidR="00F66161">
        <w:t xml:space="preserve"> </w:t>
      </w:r>
      <w:r w:rsidR="00BB5A37">
        <w:t xml:space="preserve">content </w:t>
      </w:r>
      <w:r w:rsidR="002D1321">
        <w:t xml:space="preserve">increases </w:t>
      </w:r>
      <w:r w:rsidR="00F66161">
        <w:t xml:space="preserve">engagement month to month. </w:t>
      </w:r>
    </w:p>
    <w:p w14:paraId="757E6620" w14:textId="6E553463" w:rsidR="00564804" w:rsidRDefault="00F66161" w:rsidP="00D3469E">
      <w:pPr>
        <w:pStyle w:val="ListParagraph"/>
        <w:numPr>
          <w:ilvl w:val="0"/>
          <w:numId w:val="3"/>
        </w:numPr>
      </w:pPr>
      <w:r>
        <w:lastRenderedPageBreak/>
        <w:t xml:space="preserve">Website and social media </w:t>
      </w:r>
      <w:r w:rsidR="00B85B8B">
        <w:t>encourage one-time or sustained financial donations</w:t>
      </w:r>
      <w:r w:rsidR="002D1321">
        <w:t xml:space="preserve"> above membership</w:t>
      </w:r>
      <w:r w:rsidR="002A44D2">
        <w:t xml:space="preserve"> dues</w:t>
      </w:r>
      <w:r w:rsidR="00B85B8B">
        <w:t>.</w:t>
      </w:r>
    </w:p>
    <w:p w14:paraId="585065DD" w14:textId="5E216048" w:rsidR="00D600F8" w:rsidRDefault="00F80668" w:rsidP="00D600F8">
      <w:pPr>
        <w:pStyle w:val="ListParagraph"/>
        <w:numPr>
          <w:ilvl w:val="0"/>
          <w:numId w:val="3"/>
        </w:numPr>
      </w:pPr>
      <w:r>
        <w:t>N</w:t>
      </w:r>
      <w:r w:rsidR="00D600F8">
        <w:t xml:space="preserve">avigation </w:t>
      </w:r>
      <w:r w:rsidR="002A44D2">
        <w:t xml:space="preserve">across web and social media </w:t>
      </w:r>
      <w:r>
        <w:t xml:space="preserve">is </w:t>
      </w:r>
      <w:r w:rsidR="00EA06C4">
        <w:t xml:space="preserve">logical and there are </w:t>
      </w:r>
      <w:r w:rsidR="00D600F8">
        <w:t xml:space="preserve">Calls to Action for the </w:t>
      </w:r>
      <w:r w:rsidR="002A44D2">
        <w:t xml:space="preserve">various </w:t>
      </w:r>
      <w:r w:rsidR="00D600F8">
        <w:t xml:space="preserve">audiences identified. </w:t>
      </w:r>
    </w:p>
    <w:p w14:paraId="5595903C" w14:textId="0C0CF23B" w:rsidR="00D3469E" w:rsidRDefault="00EA06C4" w:rsidP="00D600F8">
      <w:pPr>
        <w:pStyle w:val="ListParagraph"/>
        <w:numPr>
          <w:ilvl w:val="0"/>
          <w:numId w:val="3"/>
        </w:numPr>
      </w:pPr>
      <w:r>
        <w:t>NAAAP</w:t>
      </w:r>
      <w:r w:rsidR="00D6002D">
        <w:t xml:space="preserve"> website content</w:t>
      </w:r>
      <w:r>
        <w:t xml:space="preserve"> m</w:t>
      </w:r>
      <w:r w:rsidR="00D3469E">
        <w:t>ake</w:t>
      </w:r>
      <w:r w:rsidR="00D6002D">
        <w:t>s</w:t>
      </w:r>
      <w:r w:rsidR="00D3469E">
        <w:t xml:space="preserve"> it easier and quicker for Business Development Team to point sponsors to webpages where current and relevant program information and reasons to support NAAAP are easily found, downloadable or sharable. </w:t>
      </w:r>
    </w:p>
    <w:p w14:paraId="3368628D" w14:textId="0A045582" w:rsidR="00D3469E" w:rsidRDefault="002E7898" w:rsidP="00D3469E">
      <w:pPr>
        <w:pStyle w:val="ListParagraph"/>
        <w:numPr>
          <w:ilvl w:val="0"/>
          <w:numId w:val="3"/>
        </w:numPr>
      </w:pPr>
      <w:r>
        <w:t>Website features a</w:t>
      </w:r>
      <w:r w:rsidR="00D3469E">
        <w:t xml:space="preserve"> calendar of </w:t>
      </w:r>
      <w:r w:rsidR="00AD5B29">
        <w:t xml:space="preserve">national and chapter </w:t>
      </w:r>
      <w:r w:rsidR="00D3469E">
        <w:t>programs and events</w:t>
      </w:r>
      <w:r w:rsidR="00AD5B29">
        <w:t xml:space="preserve">, </w:t>
      </w:r>
      <w:r w:rsidR="00D3469E">
        <w:t xml:space="preserve">how to register, and if the program is open to members only or the public. </w:t>
      </w:r>
    </w:p>
    <w:p w14:paraId="3CE6D335" w14:textId="77777777" w:rsidR="00D3469E" w:rsidRPr="00D3469E" w:rsidRDefault="00D3469E" w:rsidP="00D600F8">
      <w:pPr>
        <w:pStyle w:val="ListParagraph"/>
      </w:pPr>
    </w:p>
    <w:p w14:paraId="337E1F1E" w14:textId="7E0F7707" w:rsidR="00D3469E" w:rsidRPr="00AB318A" w:rsidRDefault="00D3469E" w:rsidP="00D3469E">
      <w:pPr>
        <w:pStyle w:val="Heading2"/>
        <w:numPr>
          <w:ilvl w:val="0"/>
          <w:numId w:val="1"/>
        </w:numPr>
        <w:rPr>
          <w:b/>
          <w:bCs/>
        </w:rPr>
      </w:pPr>
      <w:r w:rsidRPr="00AB318A">
        <w:rPr>
          <w:b/>
          <w:bCs/>
        </w:rPr>
        <w:t xml:space="preserve"> Scope and Delivery</w:t>
      </w:r>
    </w:p>
    <w:p w14:paraId="71B80A59" w14:textId="77777777" w:rsidR="00CC536C" w:rsidRDefault="00D600F8" w:rsidP="009854C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cstheme="minorHAnsi"/>
          <w:u w:val="single"/>
        </w:rPr>
        <w:t>Deliverable a</w:t>
      </w:r>
      <w:r w:rsidRPr="000C77C2">
        <w:rPr>
          <w:rFonts w:cstheme="minorHAnsi"/>
        </w:rPr>
        <w:t xml:space="preserve">: </w:t>
      </w:r>
      <w:r w:rsidR="004B3BA9" w:rsidRPr="000C77C2">
        <w:rPr>
          <w:rFonts w:eastAsia="Times New Roman" w:cstheme="minorHAnsi"/>
          <w:color w:val="0C0C0C"/>
        </w:rPr>
        <w:t xml:space="preserve"> </w:t>
      </w:r>
      <w:r w:rsidRPr="000C77C2">
        <w:rPr>
          <w:rFonts w:eastAsia="Times New Roman" w:cstheme="minorHAnsi"/>
          <w:color w:val="0C0C0C"/>
        </w:rPr>
        <w:t xml:space="preserve">12-month </w:t>
      </w:r>
      <w:r w:rsidR="00DB4551" w:rsidRPr="000C77C2">
        <w:rPr>
          <w:rFonts w:eastAsia="Times New Roman" w:cstheme="minorHAnsi"/>
          <w:color w:val="0C0C0C"/>
        </w:rPr>
        <w:t>marketing</w:t>
      </w:r>
      <w:r w:rsidRPr="000C77C2">
        <w:rPr>
          <w:rFonts w:eastAsia="Times New Roman" w:cstheme="minorHAnsi"/>
          <w:color w:val="0C0C0C"/>
        </w:rPr>
        <w:t xml:space="preserve"> strategy </w:t>
      </w:r>
      <w:r w:rsidR="00DB4551" w:rsidRPr="000C77C2">
        <w:rPr>
          <w:rFonts w:eastAsia="Times New Roman" w:cstheme="minorHAnsi"/>
          <w:color w:val="0C0C0C"/>
        </w:rPr>
        <w:t>that addresses</w:t>
      </w:r>
      <w:r w:rsidR="00237441" w:rsidRPr="000C77C2">
        <w:rPr>
          <w:rFonts w:eastAsia="Times New Roman" w:cstheme="minorHAnsi"/>
          <w:color w:val="0C0C0C"/>
        </w:rPr>
        <w:t xml:space="preserve"> </w:t>
      </w:r>
      <w:r w:rsidRPr="000C77C2">
        <w:rPr>
          <w:rFonts w:eastAsia="Times New Roman" w:cstheme="minorHAnsi"/>
          <w:color w:val="0C0C0C"/>
        </w:rPr>
        <w:t xml:space="preserve">to three </w:t>
      </w:r>
      <w:r w:rsidR="00CC536C">
        <w:rPr>
          <w:rFonts w:eastAsia="Times New Roman" w:cstheme="minorHAnsi"/>
          <w:color w:val="0C0C0C"/>
        </w:rPr>
        <w:t xml:space="preserve">main </w:t>
      </w:r>
      <w:r w:rsidRPr="000C77C2">
        <w:rPr>
          <w:rFonts w:eastAsia="Times New Roman" w:cstheme="minorHAnsi"/>
          <w:color w:val="0C0C0C"/>
        </w:rPr>
        <w:t xml:space="preserve">audiences simultaneously: </w:t>
      </w:r>
    </w:p>
    <w:p w14:paraId="4D9D1E29" w14:textId="77777777" w:rsidR="00CC536C" w:rsidRDefault="00D600F8" w:rsidP="00CC536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eastAsia="Times New Roman" w:cstheme="minorHAnsi"/>
          <w:color w:val="0C0C0C"/>
        </w:rPr>
        <w:t xml:space="preserve">current Asian Pacific Islander leaders and members, </w:t>
      </w:r>
    </w:p>
    <w:p w14:paraId="1374126A" w14:textId="77777777" w:rsidR="00CC536C" w:rsidRDefault="00D600F8" w:rsidP="00CC536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eastAsia="Times New Roman" w:cstheme="minorHAnsi"/>
          <w:color w:val="0C0C0C"/>
        </w:rPr>
        <w:t xml:space="preserve">prospective sponsors, and </w:t>
      </w:r>
    </w:p>
    <w:p w14:paraId="1B88B0E8" w14:textId="77777777" w:rsidR="00CC536C" w:rsidRDefault="00D600F8" w:rsidP="00CC536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eastAsia="Times New Roman" w:cstheme="minorHAnsi"/>
          <w:color w:val="0C0C0C"/>
        </w:rPr>
        <w:t>prospective individual members.</w:t>
      </w:r>
      <w:r w:rsidR="005B0602" w:rsidRPr="00CC536C">
        <w:rPr>
          <w:rFonts w:eastAsia="Times New Roman" w:cstheme="minorHAnsi"/>
          <w:color w:val="0C0C0C"/>
        </w:rPr>
        <w:t xml:space="preserve">  </w:t>
      </w:r>
    </w:p>
    <w:p w14:paraId="363B3DC6" w14:textId="66F336C2" w:rsidR="00D600F8" w:rsidRPr="00CC536C" w:rsidRDefault="00AB318A" w:rsidP="00CC536C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eastAsia="Times New Roman" w:cstheme="minorHAnsi"/>
          <w:color w:val="0C0C0C"/>
        </w:rPr>
        <w:t>The deliverable is a plan; the p</w:t>
      </w:r>
      <w:r w:rsidR="005B0602" w:rsidRPr="00CC536C">
        <w:rPr>
          <w:rFonts w:eastAsia="Times New Roman" w:cstheme="minorHAnsi"/>
          <w:color w:val="0C0C0C"/>
        </w:rPr>
        <w:t xml:space="preserve">lan </w:t>
      </w:r>
      <w:r w:rsidR="003C496A" w:rsidRPr="00CC536C">
        <w:rPr>
          <w:rFonts w:eastAsia="Times New Roman" w:cstheme="minorHAnsi"/>
          <w:color w:val="0C0C0C"/>
        </w:rPr>
        <w:t xml:space="preserve">may </w:t>
      </w:r>
      <w:r w:rsidRPr="00CC536C">
        <w:rPr>
          <w:rFonts w:eastAsia="Times New Roman" w:cstheme="minorHAnsi"/>
          <w:color w:val="0C0C0C"/>
        </w:rPr>
        <w:t>recommend</w:t>
      </w:r>
      <w:r w:rsidR="005B0602" w:rsidRPr="00CC536C">
        <w:rPr>
          <w:rFonts w:eastAsia="Times New Roman" w:cstheme="minorHAnsi"/>
          <w:color w:val="0C0C0C"/>
        </w:rPr>
        <w:t xml:space="preserve"> video, animated graphics, </w:t>
      </w:r>
      <w:r w:rsidRPr="00CC536C">
        <w:rPr>
          <w:rFonts w:eastAsia="Times New Roman" w:cstheme="minorHAnsi"/>
          <w:color w:val="0C0C0C"/>
        </w:rPr>
        <w:t xml:space="preserve">and </w:t>
      </w:r>
      <w:r w:rsidR="005B0602" w:rsidRPr="00CC536C">
        <w:rPr>
          <w:rFonts w:eastAsia="Times New Roman" w:cstheme="minorHAnsi"/>
          <w:color w:val="0C0C0C"/>
        </w:rPr>
        <w:t>infographics.</w:t>
      </w:r>
      <w:r w:rsidRPr="00CC536C">
        <w:rPr>
          <w:rFonts w:eastAsia="Times New Roman" w:cstheme="minorHAnsi"/>
          <w:color w:val="0C0C0C"/>
        </w:rPr>
        <w:t xml:space="preserve"> </w:t>
      </w:r>
    </w:p>
    <w:p w14:paraId="2C02AC10" w14:textId="7F9FCECA" w:rsidR="005B0602" w:rsidRPr="000C77C2" w:rsidRDefault="005B0602" w:rsidP="009854C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cstheme="minorHAnsi"/>
          <w:u w:val="single"/>
        </w:rPr>
        <w:t>Deliverable b</w:t>
      </w:r>
      <w:r w:rsidRPr="000C77C2">
        <w:rPr>
          <w:rFonts w:cstheme="minorHAnsi"/>
        </w:rPr>
        <w:t>:</w:t>
      </w:r>
      <w:r w:rsidR="000C77C2">
        <w:rPr>
          <w:rFonts w:eastAsia="Times New Roman" w:cstheme="minorHAnsi"/>
          <w:color w:val="0C0C0C"/>
        </w:rPr>
        <w:t xml:space="preserve"> New navigation </w:t>
      </w:r>
      <w:r w:rsidRPr="000C77C2">
        <w:rPr>
          <w:rFonts w:eastAsia="Times New Roman" w:cstheme="minorHAnsi"/>
          <w:color w:val="0C0C0C"/>
        </w:rPr>
        <w:t xml:space="preserve">that </w:t>
      </w:r>
      <w:r w:rsidR="003C496A">
        <w:rPr>
          <w:rFonts w:eastAsia="Times New Roman" w:cstheme="minorHAnsi"/>
          <w:color w:val="0C0C0C"/>
        </w:rPr>
        <w:t>clearly directs web traffic from distinct audiences to the right pages and Call to Action.</w:t>
      </w:r>
    </w:p>
    <w:p w14:paraId="5DA2F118" w14:textId="5DFCD87A" w:rsidR="005749A2" w:rsidRPr="000C77C2" w:rsidRDefault="009854C5" w:rsidP="009854C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cstheme="minorHAnsi"/>
          <w:u w:val="single"/>
        </w:rPr>
        <w:t>D</w:t>
      </w:r>
      <w:r w:rsidR="00246527" w:rsidRPr="00CC536C">
        <w:rPr>
          <w:rFonts w:cstheme="minorHAnsi"/>
          <w:u w:val="single"/>
        </w:rPr>
        <w:t>eliverable c</w:t>
      </w:r>
      <w:r w:rsidR="00246527" w:rsidRPr="000C77C2">
        <w:rPr>
          <w:rFonts w:cstheme="minorHAnsi"/>
        </w:rPr>
        <w:t>:</w:t>
      </w:r>
      <w:r w:rsidR="00246527" w:rsidRPr="000C77C2">
        <w:rPr>
          <w:rFonts w:eastAsia="Times New Roman" w:cstheme="minorHAnsi"/>
          <w:color w:val="0C0C0C"/>
        </w:rPr>
        <w:t xml:space="preserve"> </w:t>
      </w:r>
      <w:r w:rsidR="000635D3" w:rsidRPr="000C77C2">
        <w:rPr>
          <w:rFonts w:eastAsia="Times New Roman" w:cstheme="minorHAnsi"/>
          <w:color w:val="0C0C0C"/>
        </w:rPr>
        <w:t xml:space="preserve"> </w:t>
      </w:r>
      <w:r w:rsidR="002137CE">
        <w:rPr>
          <w:rFonts w:eastAsia="Times New Roman" w:cstheme="minorHAnsi"/>
          <w:color w:val="0C0C0C"/>
        </w:rPr>
        <w:t>W</w:t>
      </w:r>
      <w:r w:rsidR="000635D3" w:rsidRPr="000C77C2">
        <w:rPr>
          <w:rFonts w:eastAsia="Times New Roman" w:cstheme="minorHAnsi"/>
          <w:color w:val="0C0C0C"/>
        </w:rPr>
        <w:t xml:space="preserve">ebsite analytics program and dashboard </w:t>
      </w:r>
      <w:r w:rsidR="005749A2" w:rsidRPr="000C77C2">
        <w:rPr>
          <w:rFonts w:eastAsia="Times New Roman" w:cstheme="minorHAnsi"/>
          <w:color w:val="0C0C0C"/>
        </w:rPr>
        <w:t xml:space="preserve">that is easy to monitor interest and </w:t>
      </w:r>
      <w:proofErr w:type="gramStart"/>
      <w:r w:rsidR="005749A2" w:rsidRPr="000C77C2">
        <w:rPr>
          <w:rFonts w:eastAsia="Times New Roman" w:cstheme="minorHAnsi"/>
          <w:color w:val="0C0C0C"/>
        </w:rPr>
        <w:t>engagement</w:t>
      </w:r>
      <w:proofErr w:type="gramEnd"/>
      <w:r w:rsidR="005749A2" w:rsidRPr="000C77C2">
        <w:rPr>
          <w:rFonts w:eastAsia="Times New Roman" w:cstheme="minorHAnsi"/>
          <w:color w:val="0C0C0C"/>
        </w:rPr>
        <w:t xml:space="preserve"> </w:t>
      </w:r>
    </w:p>
    <w:p w14:paraId="087C9D64" w14:textId="4430B983" w:rsidR="00D3469E" w:rsidRDefault="005749A2" w:rsidP="002137C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cstheme="minorHAnsi"/>
          <w:u w:val="single"/>
        </w:rPr>
        <w:t>Deliverable d</w:t>
      </w:r>
      <w:r w:rsidRPr="000C77C2">
        <w:rPr>
          <w:rFonts w:cstheme="minorHAnsi"/>
        </w:rPr>
        <w:t>:</w:t>
      </w:r>
      <w:r w:rsidR="00DB4551" w:rsidRPr="000C77C2">
        <w:rPr>
          <w:rFonts w:eastAsia="Times New Roman" w:cstheme="minorHAnsi"/>
          <w:color w:val="0C0C0C"/>
        </w:rPr>
        <w:t xml:space="preserve"> Methods to connect </w:t>
      </w:r>
      <w:r w:rsidR="002137CE">
        <w:rPr>
          <w:rFonts w:eastAsia="Times New Roman" w:cstheme="minorHAnsi"/>
          <w:color w:val="0C0C0C"/>
        </w:rPr>
        <w:t>NAAAP’s</w:t>
      </w:r>
      <w:r w:rsidR="00CC536C">
        <w:rPr>
          <w:rFonts w:eastAsia="Times New Roman" w:cstheme="minorHAnsi"/>
          <w:color w:val="0C0C0C"/>
        </w:rPr>
        <w:t xml:space="preserve"> newsletters,</w:t>
      </w:r>
      <w:r w:rsidR="002137CE">
        <w:rPr>
          <w:rFonts w:eastAsia="Times New Roman" w:cstheme="minorHAnsi"/>
          <w:color w:val="0C0C0C"/>
        </w:rPr>
        <w:t xml:space="preserve"> social media</w:t>
      </w:r>
      <w:r w:rsidR="00CC536C">
        <w:rPr>
          <w:rFonts w:eastAsia="Times New Roman" w:cstheme="minorHAnsi"/>
          <w:color w:val="0C0C0C"/>
        </w:rPr>
        <w:t>,</w:t>
      </w:r>
      <w:r w:rsidR="002137CE">
        <w:rPr>
          <w:rFonts w:eastAsia="Times New Roman" w:cstheme="minorHAnsi"/>
          <w:color w:val="0C0C0C"/>
        </w:rPr>
        <w:t xml:space="preserve"> to NAAAP’s calendar page, </w:t>
      </w:r>
      <w:r w:rsidR="000635D3" w:rsidRPr="000C77C2">
        <w:rPr>
          <w:rFonts w:eastAsia="Times New Roman" w:cstheme="minorHAnsi"/>
          <w:color w:val="0C0C0C"/>
        </w:rPr>
        <w:t>programs</w:t>
      </w:r>
      <w:r w:rsidR="00B11B10">
        <w:rPr>
          <w:rFonts w:eastAsia="Times New Roman" w:cstheme="minorHAnsi"/>
          <w:color w:val="0C0C0C"/>
        </w:rPr>
        <w:t>.</w:t>
      </w:r>
    </w:p>
    <w:p w14:paraId="55602EBE" w14:textId="33EC3A89" w:rsidR="00B11B10" w:rsidRPr="00A12266" w:rsidRDefault="00B11B10" w:rsidP="002137C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C0C0C"/>
        </w:rPr>
      </w:pPr>
      <w:r w:rsidRPr="00CC536C">
        <w:rPr>
          <w:rFonts w:eastAsia="Times New Roman" w:cstheme="minorHAnsi"/>
          <w:color w:val="0C0C0C"/>
          <w:u w:val="single"/>
        </w:rPr>
        <w:t>Deliverable e</w:t>
      </w:r>
      <w:r>
        <w:rPr>
          <w:rFonts w:eastAsia="Times New Roman" w:cstheme="minorHAnsi"/>
          <w:color w:val="0C0C0C"/>
        </w:rPr>
        <w:t xml:space="preserve">: A method to generate and classify new followers </w:t>
      </w:r>
      <w:r w:rsidR="00781FE0">
        <w:rPr>
          <w:rFonts w:eastAsia="Times New Roman" w:cstheme="minorHAnsi"/>
          <w:color w:val="0C0C0C"/>
        </w:rPr>
        <w:t>for future conversion to members and sponsors.</w:t>
      </w:r>
    </w:p>
    <w:p w14:paraId="795A8157" w14:textId="154EE05A" w:rsidR="00781FE0" w:rsidRDefault="00781FE0" w:rsidP="00781FE0">
      <w:pPr>
        <w:pStyle w:val="Heading2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Current Site Map </w:t>
      </w:r>
    </w:p>
    <w:p w14:paraId="36817164" w14:textId="4FB1F6EB" w:rsidR="005B0602" w:rsidRPr="00AD4D70" w:rsidRDefault="005B0602" w:rsidP="005B0602">
      <w:pPr>
        <w:shd w:val="clear" w:color="auto" w:fill="FFFFFF"/>
        <w:spacing w:before="100" w:beforeAutospacing="1" w:after="150" w:line="240" w:lineRule="auto"/>
        <w:ind w:left="360"/>
        <w:rPr>
          <w:rStyle w:val="Strong"/>
        </w:rPr>
      </w:pPr>
      <w:r w:rsidRPr="00AD4D70">
        <w:rPr>
          <w:rStyle w:val="Strong"/>
        </w:rPr>
        <w:t xml:space="preserve">Homepage </w:t>
      </w:r>
      <w:r w:rsidR="00AD4D70" w:rsidRPr="00AD4D70">
        <w:rPr>
          <w:rStyle w:val="Strong"/>
        </w:rPr>
        <w:t xml:space="preserve">– existing is shown in black (suggested or desired shown </w:t>
      </w:r>
      <w:r w:rsidR="00AD4D70" w:rsidRPr="00AD4D70">
        <w:rPr>
          <w:rStyle w:val="Strong"/>
          <w:color w:val="C00000"/>
        </w:rPr>
        <w:t>in 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1540"/>
        <w:gridCol w:w="1513"/>
        <w:gridCol w:w="1421"/>
        <w:gridCol w:w="1509"/>
        <w:gridCol w:w="1450"/>
      </w:tblGrid>
      <w:tr w:rsidR="005B0602" w14:paraId="7699E05C" w14:textId="77777777" w:rsidTr="001F0BB5">
        <w:tc>
          <w:tcPr>
            <w:tcW w:w="1557" w:type="dxa"/>
          </w:tcPr>
          <w:p w14:paraId="25521A68" w14:textId="0B68F8C9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About</w:t>
            </w:r>
          </w:p>
        </w:tc>
        <w:tc>
          <w:tcPr>
            <w:tcW w:w="1540" w:type="dxa"/>
          </w:tcPr>
          <w:p w14:paraId="59CBD9D4" w14:textId="342EB9AE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 xml:space="preserve"> News &amp; Events</w:t>
            </w:r>
          </w:p>
        </w:tc>
        <w:tc>
          <w:tcPr>
            <w:tcW w:w="1513" w:type="dxa"/>
          </w:tcPr>
          <w:p w14:paraId="7C706FE1" w14:textId="5DC03064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Programs</w:t>
            </w:r>
          </w:p>
        </w:tc>
        <w:tc>
          <w:tcPr>
            <w:tcW w:w="1421" w:type="dxa"/>
          </w:tcPr>
          <w:p w14:paraId="00811117" w14:textId="716FCD01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Career Center</w:t>
            </w:r>
          </w:p>
        </w:tc>
        <w:tc>
          <w:tcPr>
            <w:tcW w:w="1509" w:type="dxa"/>
          </w:tcPr>
          <w:p w14:paraId="727946B1" w14:textId="2219351D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Get Involved</w:t>
            </w:r>
          </w:p>
        </w:tc>
        <w:tc>
          <w:tcPr>
            <w:tcW w:w="1450" w:type="dxa"/>
          </w:tcPr>
          <w:p w14:paraId="3199DC01" w14:textId="5410D528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Contact Us</w:t>
            </w:r>
          </w:p>
        </w:tc>
      </w:tr>
      <w:tr w:rsidR="005B0602" w14:paraId="1D0E49B7" w14:textId="77777777" w:rsidTr="001F0BB5">
        <w:tc>
          <w:tcPr>
            <w:tcW w:w="1557" w:type="dxa"/>
          </w:tcPr>
          <w:p w14:paraId="08412D00" w14:textId="0C2A191F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NAAAP history</w:t>
            </w:r>
          </w:p>
        </w:tc>
        <w:tc>
          <w:tcPr>
            <w:tcW w:w="1540" w:type="dxa"/>
          </w:tcPr>
          <w:p w14:paraId="47680AFA" w14:textId="53BBA763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News releases</w:t>
            </w:r>
          </w:p>
        </w:tc>
        <w:tc>
          <w:tcPr>
            <w:tcW w:w="1513" w:type="dxa"/>
          </w:tcPr>
          <w:p w14:paraId="1023C5A2" w14:textId="3BCD4DF8" w:rsidR="005B0602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APAHM</w:t>
            </w:r>
          </w:p>
          <w:p w14:paraId="4E34E7E1" w14:textId="730E9BBC" w:rsidR="004B5F90" w:rsidRDefault="004B5F90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ERG programs</w:t>
            </w:r>
          </w:p>
          <w:p w14:paraId="58D73701" w14:textId="77777777" w:rsidR="000D64D0" w:rsidRDefault="004B5F90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Leadership Convention</w:t>
            </w:r>
          </w:p>
          <w:p w14:paraId="341960CB" w14:textId="77777777" w:rsidR="004B5F90" w:rsidRDefault="004B5F90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NAAAP Awards</w:t>
            </w:r>
          </w:p>
          <w:p w14:paraId="7D79F893" w14:textId="41389E30" w:rsidR="004B5F90" w:rsidRPr="000D64D0" w:rsidRDefault="004B5F90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B4224D9" w14:textId="5186B174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lastRenderedPageBreak/>
              <w:t>Career Center</w:t>
            </w:r>
          </w:p>
        </w:tc>
        <w:tc>
          <w:tcPr>
            <w:tcW w:w="1509" w:type="dxa"/>
          </w:tcPr>
          <w:p w14:paraId="438C8601" w14:textId="7D34BBFB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Find Chapter</w:t>
            </w:r>
            <w:r w:rsidR="000D64D0"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 xml:space="preserve"> </w:t>
            </w:r>
            <w:r w:rsidR="000D64D0"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(action takes prospective member to a chapter site, when we want to capture their willingness to </w:t>
            </w:r>
            <w:r w:rsidR="000D64D0" w:rsidRPr="000D64D0">
              <w:rPr>
                <w:rFonts w:eastAsia="Times New Roman" w:cstheme="minorHAnsi"/>
                <w:color w:val="C00000"/>
                <w:sz w:val="20"/>
                <w:szCs w:val="20"/>
              </w:rPr>
              <w:lastRenderedPageBreak/>
              <w:t>join on this site)</w:t>
            </w:r>
          </w:p>
        </w:tc>
        <w:tc>
          <w:tcPr>
            <w:tcW w:w="1450" w:type="dxa"/>
          </w:tcPr>
          <w:p w14:paraId="00FDA0CB" w14:textId="77777777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</w:tc>
      </w:tr>
      <w:tr w:rsidR="005B0602" w14:paraId="58520F23" w14:textId="77777777" w:rsidTr="001F0BB5">
        <w:tc>
          <w:tcPr>
            <w:tcW w:w="1557" w:type="dxa"/>
          </w:tcPr>
          <w:p w14:paraId="0AB924AD" w14:textId="77777777" w:rsidR="005B0602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Leadership</w:t>
            </w:r>
          </w:p>
          <w:p w14:paraId="3EF8F685" w14:textId="77777777" w:rsidR="00B660DD" w:rsidRDefault="00B660DD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-Board of Directors Bios online</w:t>
            </w:r>
          </w:p>
          <w:p w14:paraId="27FBE154" w14:textId="77777777" w:rsidR="00B660DD" w:rsidRDefault="00B660DD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 xml:space="preserve">- Exec Team Bios </w:t>
            </w:r>
            <w:r w:rsidR="00C66943">
              <w:rPr>
                <w:rFonts w:eastAsia="Times New Roman" w:cstheme="minorHAnsi"/>
                <w:color w:val="0C0C0C"/>
                <w:sz w:val="20"/>
                <w:szCs w:val="20"/>
              </w:rPr>
              <w:t>online</w:t>
            </w:r>
          </w:p>
          <w:p w14:paraId="482EAD46" w14:textId="22CCE73F" w:rsidR="00C66943" w:rsidRPr="000D64D0" w:rsidRDefault="00C66943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- Admin Team titles and names only</w:t>
            </w:r>
          </w:p>
        </w:tc>
        <w:tc>
          <w:tcPr>
            <w:tcW w:w="1540" w:type="dxa"/>
          </w:tcPr>
          <w:p w14:paraId="5F8E6476" w14:textId="77777777" w:rsidR="005B0602" w:rsidRDefault="00CC536C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Events Calendar</w:t>
            </w:r>
          </w:p>
          <w:p w14:paraId="402C9C22" w14:textId="77777777" w:rsidR="001F0BB5" w:rsidRDefault="001F0BB5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  <w:p w14:paraId="41BA39D3" w14:textId="7940554E" w:rsidR="001F0BB5" w:rsidRPr="000D64D0" w:rsidRDefault="001F0BB5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Newsletter Archive</w:t>
            </w:r>
          </w:p>
        </w:tc>
        <w:tc>
          <w:tcPr>
            <w:tcW w:w="1513" w:type="dxa"/>
          </w:tcPr>
          <w:p w14:paraId="0B3613D5" w14:textId="77777777" w:rsidR="005B0602" w:rsidRDefault="001B27D3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NLA</w:t>
            </w:r>
          </w:p>
          <w:p w14:paraId="1F93C89D" w14:textId="77777777" w:rsidR="001B27D3" w:rsidRDefault="001B27D3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PRIDE</w:t>
            </w:r>
            <w:r>
              <w:rPr>
                <w:rFonts w:eastAsia="Times New Roman" w:cstheme="minorHAnsi"/>
                <w:color w:val="0C0C0C"/>
                <w:sz w:val="20"/>
                <w:szCs w:val="20"/>
              </w:rPr>
              <w:br/>
            </w:r>
          </w:p>
          <w:p w14:paraId="2049184A" w14:textId="6D37E8AD" w:rsidR="001B27D3" w:rsidRPr="000D64D0" w:rsidRDefault="001B27D3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NAAAP speaks</w:t>
            </w:r>
          </w:p>
        </w:tc>
        <w:tc>
          <w:tcPr>
            <w:tcW w:w="1421" w:type="dxa"/>
          </w:tcPr>
          <w:p w14:paraId="2F35910C" w14:textId="4A3C8111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Virtual Career Fairs</w:t>
            </w:r>
          </w:p>
        </w:tc>
        <w:tc>
          <w:tcPr>
            <w:tcW w:w="1509" w:type="dxa"/>
          </w:tcPr>
          <w:p w14:paraId="350A3BBF" w14:textId="2C686DEF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Volunteer</w:t>
            </w:r>
            <w:r w:rsidR="000D64D0"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 xml:space="preserve"> </w:t>
            </w:r>
            <w:r w:rsidR="000D64D0"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>(CTA)</w:t>
            </w:r>
          </w:p>
        </w:tc>
        <w:tc>
          <w:tcPr>
            <w:tcW w:w="1450" w:type="dxa"/>
          </w:tcPr>
          <w:p w14:paraId="64A2E5AD" w14:textId="77777777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</w:tc>
      </w:tr>
      <w:tr w:rsidR="005B0602" w14:paraId="32433BC7" w14:textId="77777777" w:rsidTr="001F0BB5">
        <w:tc>
          <w:tcPr>
            <w:tcW w:w="1557" w:type="dxa"/>
          </w:tcPr>
          <w:p w14:paraId="5F1BA421" w14:textId="64BF11E0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0C0C0C"/>
                <w:sz w:val="20"/>
                <w:szCs w:val="20"/>
              </w:rPr>
              <w:t>Partners</w:t>
            </w:r>
          </w:p>
        </w:tc>
        <w:tc>
          <w:tcPr>
            <w:tcW w:w="1540" w:type="dxa"/>
          </w:tcPr>
          <w:p w14:paraId="42746DD7" w14:textId="5DC316DD" w:rsidR="005B0602" w:rsidRPr="000D64D0" w:rsidRDefault="00CC536C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>(could use blog posts about culture, current events, need columnists and bloggers)</w:t>
            </w:r>
          </w:p>
        </w:tc>
        <w:tc>
          <w:tcPr>
            <w:tcW w:w="1513" w:type="dxa"/>
          </w:tcPr>
          <w:p w14:paraId="645C7DED" w14:textId="77777777" w:rsidR="005B0602" w:rsidRDefault="00E877E4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C0C0C"/>
                <w:sz w:val="20"/>
                <w:szCs w:val="20"/>
              </w:rPr>
              <w:t>Self care</w:t>
            </w:r>
            <w:proofErr w:type="spellEnd"/>
            <w:r>
              <w:rPr>
                <w:rFonts w:eastAsia="Times New Roman" w:cstheme="minorHAnsi"/>
                <w:color w:val="0C0C0C"/>
                <w:sz w:val="20"/>
                <w:szCs w:val="20"/>
              </w:rPr>
              <w:t xml:space="preserve"> &amp; Wellness</w:t>
            </w:r>
          </w:p>
          <w:p w14:paraId="07A6A182" w14:textId="0CDDA9BB" w:rsidR="00E877E4" w:rsidRPr="000D64D0" w:rsidRDefault="00E877E4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>
              <w:rPr>
                <w:rFonts w:eastAsia="Times New Roman" w:cstheme="minorHAnsi"/>
                <w:color w:val="0C0C0C"/>
                <w:sz w:val="20"/>
                <w:szCs w:val="20"/>
              </w:rPr>
              <w:t>Women in NAAAP</w:t>
            </w:r>
          </w:p>
        </w:tc>
        <w:tc>
          <w:tcPr>
            <w:tcW w:w="1421" w:type="dxa"/>
          </w:tcPr>
          <w:p w14:paraId="1E8EA7E2" w14:textId="77777777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7432E89" w14:textId="77777777" w:rsidR="005B0602" w:rsidRPr="000D64D0" w:rsidRDefault="000D64D0" w:rsidP="005B0602">
            <w:pPr>
              <w:spacing w:before="100" w:beforeAutospacing="1" w:after="15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(add sponsorship) </w:t>
            </w:r>
          </w:p>
          <w:p w14:paraId="5B86A6C4" w14:textId="77777777" w:rsidR="000D64D0" w:rsidRPr="000D64D0" w:rsidRDefault="000D64D0" w:rsidP="005B0602">
            <w:pPr>
              <w:spacing w:before="100" w:beforeAutospacing="1" w:after="15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Why support? </w:t>
            </w:r>
          </w:p>
          <w:p w14:paraId="195B50A1" w14:textId="77777777" w:rsidR="000D64D0" w:rsidRPr="000D64D0" w:rsidRDefault="000D64D0" w:rsidP="005B0602">
            <w:pPr>
              <w:spacing w:before="100" w:beforeAutospacing="1" w:after="15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>Financial Levels?</w:t>
            </w:r>
          </w:p>
          <w:p w14:paraId="61CB50A8" w14:textId="4DEE4F33" w:rsidR="000D64D0" w:rsidRPr="000D64D0" w:rsidRDefault="000D64D0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  <w:r w:rsidRPr="000D64D0">
              <w:rPr>
                <w:rFonts w:eastAsia="Times New Roman" w:cstheme="minorHAnsi"/>
                <w:color w:val="C00000"/>
                <w:sz w:val="20"/>
                <w:szCs w:val="20"/>
              </w:rPr>
              <w:t>CTA?</w:t>
            </w:r>
          </w:p>
        </w:tc>
        <w:tc>
          <w:tcPr>
            <w:tcW w:w="1450" w:type="dxa"/>
          </w:tcPr>
          <w:p w14:paraId="4FE228C7" w14:textId="77777777" w:rsidR="005B0602" w:rsidRPr="000D64D0" w:rsidRDefault="005B0602" w:rsidP="005B0602">
            <w:pPr>
              <w:spacing w:before="100" w:beforeAutospacing="1" w:after="150"/>
              <w:rPr>
                <w:rFonts w:eastAsia="Times New Roman" w:cstheme="minorHAnsi"/>
                <w:color w:val="0C0C0C"/>
                <w:sz w:val="20"/>
                <w:szCs w:val="20"/>
              </w:rPr>
            </w:pPr>
          </w:p>
        </w:tc>
      </w:tr>
    </w:tbl>
    <w:p w14:paraId="5B4EE142" w14:textId="5B13D53C" w:rsidR="005B0602" w:rsidRPr="00F17C2F" w:rsidRDefault="00F17C2F" w:rsidP="005B060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color w:val="0C0C0C"/>
        </w:rPr>
      </w:pPr>
      <w:r w:rsidRPr="00F17C2F">
        <w:rPr>
          <w:rFonts w:eastAsia="Times New Roman" w:cstheme="minorHAnsi"/>
          <w:color w:val="0C0C0C"/>
        </w:rPr>
        <w:t xml:space="preserve">Feel free to look at competitors and sponsors’ websites for great practices. </w:t>
      </w:r>
      <w:hyperlink r:id="rId10" w:history="1">
        <w:r w:rsidRPr="00F17C2F">
          <w:rPr>
            <w:rStyle w:val="Hyperlink"/>
            <w:rFonts w:eastAsia="Times New Roman" w:cstheme="minorHAnsi"/>
          </w:rPr>
          <w:t>www.ascendleadership.org</w:t>
        </w:r>
      </w:hyperlink>
      <w:r w:rsidRPr="00F17C2F">
        <w:rPr>
          <w:rFonts w:eastAsia="Times New Roman" w:cstheme="minorHAnsi"/>
          <w:color w:val="0C0C0C"/>
        </w:rPr>
        <w:t xml:space="preserve">  </w:t>
      </w:r>
      <w:hyperlink r:id="rId11" w:history="1">
        <w:r w:rsidRPr="00F17C2F">
          <w:rPr>
            <w:rStyle w:val="Hyperlink"/>
            <w:rFonts w:eastAsia="Times New Roman" w:cstheme="minorHAnsi"/>
          </w:rPr>
          <w:t>https://www.ocanational.org/</w:t>
        </w:r>
      </w:hyperlink>
      <w:r w:rsidRPr="00F17C2F">
        <w:rPr>
          <w:rFonts w:eastAsia="Times New Roman" w:cstheme="minorHAnsi"/>
          <w:color w:val="0C0C0C"/>
        </w:rPr>
        <w:t xml:space="preserve">  </w:t>
      </w:r>
      <w:hyperlink r:id="rId12" w:history="1">
        <w:r w:rsidRPr="00F17C2F">
          <w:rPr>
            <w:rStyle w:val="Hyperlink"/>
            <w:rFonts w:eastAsia="Times New Roman" w:cstheme="minorHAnsi"/>
          </w:rPr>
          <w:t>https://lulac.org/</w:t>
        </w:r>
      </w:hyperlink>
      <w:r w:rsidRPr="00F17C2F">
        <w:rPr>
          <w:rFonts w:eastAsia="Times New Roman" w:cstheme="minorHAnsi"/>
          <w:color w:val="0C0C0C"/>
        </w:rPr>
        <w:t xml:space="preserve">   </w:t>
      </w:r>
      <w:hyperlink r:id="rId13" w:history="1">
        <w:r w:rsidRPr="00F17C2F">
          <w:rPr>
            <w:rStyle w:val="Hyperlink"/>
            <w:rFonts w:eastAsia="Times New Roman" w:cstheme="minorHAnsi"/>
          </w:rPr>
          <w:t>https://nbmbaa.org/</w:t>
        </w:r>
      </w:hyperlink>
      <w:r w:rsidRPr="00F17C2F">
        <w:rPr>
          <w:rFonts w:eastAsia="Times New Roman" w:cstheme="minorHAnsi"/>
          <w:color w:val="0C0C0C"/>
        </w:rPr>
        <w:t xml:space="preserve">  </w:t>
      </w:r>
    </w:p>
    <w:p w14:paraId="3802CDF1" w14:textId="5B86847F" w:rsidR="009D3118" w:rsidRPr="00D82759" w:rsidRDefault="00D3469E" w:rsidP="009D3118">
      <w:pPr>
        <w:pStyle w:val="Heading2"/>
        <w:numPr>
          <w:ilvl w:val="0"/>
          <w:numId w:val="5"/>
        </w:numPr>
        <w:rPr>
          <w:b/>
          <w:bCs/>
        </w:rPr>
      </w:pPr>
      <w:r w:rsidRPr="00D82759">
        <w:rPr>
          <w:b/>
          <w:bCs/>
        </w:rPr>
        <w:t>Timeline &amp;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527"/>
        <w:gridCol w:w="6655"/>
      </w:tblGrid>
      <w:tr w:rsidR="00D72CAD" w14:paraId="16DF36B9" w14:textId="77777777" w:rsidTr="00D72CAD">
        <w:tc>
          <w:tcPr>
            <w:tcW w:w="1168" w:type="dxa"/>
          </w:tcPr>
          <w:p w14:paraId="03ABB79B" w14:textId="402A2406" w:rsidR="00D72CAD" w:rsidRDefault="00D72CAD" w:rsidP="00D72CAD">
            <w:r>
              <w:t>Week 0</w:t>
            </w:r>
          </w:p>
        </w:tc>
        <w:tc>
          <w:tcPr>
            <w:tcW w:w="1527" w:type="dxa"/>
          </w:tcPr>
          <w:p w14:paraId="6DAF5CA5" w14:textId="674BAF72" w:rsidR="00D72CAD" w:rsidRDefault="00DD5CE8" w:rsidP="00D72CAD">
            <w:r>
              <w:t>Jan. 27, 2021</w:t>
            </w:r>
          </w:p>
        </w:tc>
        <w:tc>
          <w:tcPr>
            <w:tcW w:w="6655" w:type="dxa"/>
          </w:tcPr>
          <w:p w14:paraId="23AF4B0F" w14:textId="27945E7D" w:rsidR="00D72CAD" w:rsidRDefault="00D72CAD" w:rsidP="00D72CAD">
            <w:r>
              <w:t>Issue RFP</w:t>
            </w:r>
          </w:p>
        </w:tc>
      </w:tr>
      <w:tr w:rsidR="00D72CAD" w14:paraId="31A08BD3" w14:textId="77777777" w:rsidTr="00D72CAD">
        <w:tc>
          <w:tcPr>
            <w:tcW w:w="1168" w:type="dxa"/>
          </w:tcPr>
          <w:p w14:paraId="0C431A7F" w14:textId="1468EC46" w:rsidR="00D72CAD" w:rsidRDefault="00D72CAD" w:rsidP="00D72CAD">
            <w:r>
              <w:t xml:space="preserve">Week </w:t>
            </w:r>
            <w:r w:rsidR="001F0BB5">
              <w:t>1</w:t>
            </w:r>
          </w:p>
        </w:tc>
        <w:tc>
          <w:tcPr>
            <w:tcW w:w="1527" w:type="dxa"/>
          </w:tcPr>
          <w:p w14:paraId="055C31F6" w14:textId="7E438406" w:rsidR="00D72CAD" w:rsidRDefault="00DD5CE8" w:rsidP="00D72CAD">
            <w:r>
              <w:t>Feb. 3,</w:t>
            </w:r>
            <w:r w:rsidR="00D72CAD">
              <w:t xml:space="preserve"> 2021</w:t>
            </w:r>
          </w:p>
        </w:tc>
        <w:tc>
          <w:tcPr>
            <w:tcW w:w="6655" w:type="dxa"/>
          </w:tcPr>
          <w:p w14:paraId="48279589" w14:textId="0ACF7C6E" w:rsidR="00D72CAD" w:rsidRDefault="00092371" w:rsidP="00D72CAD">
            <w:r>
              <w:t xml:space="preserve">All questions about the RFP are due to </w:t>
            </w:r>
            <w:hyperlink r:id="rId14" w:history="1">
              <w:r w:rsidRPr="0078587B">
                <w:rPr>
                  <w:rStyle w:val="Hyperlink"/>
                </w:rPr>
                <w:t>technology@naaap.org</w:t>
              </w:r>
            </w:hyperlink>
          </w:p>
        </w:tc>
      </w:tr>
      <w:tr w:rsidR="001F0BB5" w14:paraId="2A9211DC" w14:textId="77777777" w:rsidTr="00D72CAD">
        <w:tc>
          <w:tcPr>
            <w:tcW w:w="1168" w:type="dxa"/>
          </w:tcPr>
          <w:p w14:paraId="0FDBC58F" w14:textId="73849B85" w:rsidR="001F0BB5" w:rsidRDefault="001F0BB5" w:rsidP="001F0BB5">
            <w:r>
              <w:t>Week 3</w:t>
            </w:r>
          </w:p>
        </w:tc>
        <w:tc>
          <w:tcPr>
            <w:tcW w:w="1527" w:type="dxa"/>
          </w:tcPr>
          <w:p w14:paraId="7D36A72F" w14:textId="66CB1CB1" w:rsidR="001F0BB5" w:rsidRDefault="001F0BB5" w:rsidP="001F0BB5">
            <w:r>
              <w:t>Feb. 17, 2021</w:t>
            </w:r>
          </w:p>
        </w:tc>
        <w:tc>
          <w:tcPr>
            <w:tcW w:w="6655" w:type="dxa"/>
          </w:tcPr>
          <w:p w14:paraId="34B8A4AB" w14:textId="3183FA72" w:rsidR="001F0BB5" w:rsidRDefault="001F0BB5" w:rsidP="001F0BB5">
            <w:r>
              <w:t>RFP Bids with qualifications, deliverables, total cost and 2 references due.</w:t>
            </w:r>
          </w:p>
        </w:tc>
      </w:tr>
      <w:tr w:rsidR="001F0BB5" w14:paraId="78AFC679" w14:textId="77777777" w:rsidTr="00D72CAD">
        <w:tc>
          <w:tcPr>
            <w:tcW w:w="1168" w:type="dxa"/>
          </w:tcPr>
          <w:p w14:paraId="479B6DB9" w14:textId="179BED34" w:rsidR="001F0BB5" w:rsidRDefault="001F0BB5" w:rsidP="001F0BB5">
            <w:r>
              <w:t>Week 4</w:t>
            </w:r>
          </w:p>
        </w:tc>
        <w:tc>
          <w:tcPr>
            <w:tcW w:w="1527" w:type="dxa"/>
          </w:tcPr>
          <w:p w14:paraId="30CD20F5" w14:textId="5FDE9A90" w:rsidR="001F0BB5" w:rsidRDefault="001F0BB5" w:rsidP="001F0BB5">
            <w:r>
              <w:t>Feb. 24, 2021</w:t>
            </w:r>
          </w:p>
        </w:tc>
        <w:tc>
          <w:tcPr>
            <w:tcW w:w="6655" w:type="dxa"/>
          </w:tcPr>
          <w:p w14:paraId="48762D2C" w14:textId="18D5BBFF" w:rsidR="001F0BB5" w:rsidRDefault="001F0BB5" w:rsidP="001F0BB5">
            <w:r>
              <w:t>NAAAP Executive Team will decide winning bid.</w:t>
            </w:r>
          </w:p>
        </w:tc>
      </w:tr>
      <w:tr w:rsidR="001F0BB5" w14:paraId="32E5C02D" w14:textId="77777777" w:rsidTr="00D72CAD">
        <w:tc>
          <w:tcPr>
            <w:tcW w:w="1168" w:type="dxa"/>
          </w:tcPr>
          <w:p w14:paraId="6DE2FE8E" w14:textId="7A24BA99" w:rsidR="001F0BB5" w:rsidRDefault="001F0BB5" w:rsidP="001F0BB5">
            <w:r>
              <w:t>Week 5</w:t>
            </w:r>
          </w:p>
        </w:tc>
        <w:tc>
          <w:tcPr>
            <w:tcW w:w="1527" w:type="dxa"/>
          </w:tcPr>
          <w:p w14:paraId="384C85C6" w14:textId="1B8EAE39" w:rsidR="001F0BB5" w:rsidRDefault="001F0BB5" w:rsidP="001F0BB5">
            <w:r>
              <w:t>Mar. 3, 2021</w:t>
            </w:r>
          </w:p>
        </w:tc>
        <w:tc>
          <w:tcPr>
            <w:tcW w:w="6655" w:type="dxa"/>
          </w:tcPr>
          <w:p w14:paraId="6AB4BDE4" w14:textId="07D0B757" w:rsidR="001F0BB5" w:rsidRDefault="001F0BB5" w:rsidP="001F0BB5">
            <w:r>
              <w:t xml:space="preserve">Healthy Start Kick-off meeting between CIO and </w:t>
            </w:r>
            <w:proofErr w:type="gramStart"/>
            <w:r>
              <w:t>consultant ,</w:t>
            </w:r>
            <w:proofErr w:type="gramEnd"/>
            <w:r>
              <w:t xml:space="preserve"> CIO to provide access to sandbox and social media accounts</w:t>
            </w:r>
          </w:p>
        </w:tc>
      </w:tr>
      <w:tr w:rsidR="001F0BB5" w14:paraId="0BFF0971" w14:textId="77777777" w:rsidTr="00D72CAD">
        <w:tc>
          <w:tcPr>
            <w:tcW w:w="1168" w:type="dxa"/>
          </w:tcPr>
          <w:p w14:paraId="0EC6B073" w14:textId="14240F80" w:rsidR="001F0BB5" w:rsidRDefault="001F0BB5" w:rsidP="001F0BB5">
            <w:r>
              <w:t>Week 6</w:t>
            </w:r>
          </w:p>
        </w:tc>
        <w:tc>
          <w:tcPr>
            <w:tcW w:w="1527" w:type="dxa"/>
          </w:tcPr>
          <w:p w14:paraId="776BDE33" w14:textId="672DE1B5" w:rsidR="001F0BB5" w:rsidRDefault="001F0BB5" w:rsidP="001F0BB5">
            <w:r>
              <w:t>Mar. 10, 2021</w:t>
            </w:r>
          </w:p>
        </w:tc>
        <w:tc>
          <w:tcPr>
            <w:tcW w:w="6655" w:type="dxa"/>
          </w:tcPr>
          <w:p w14:paraId="0038541A" w14:textId="78770099" w:rsidR="001F0BB5" w:rsidRDefault="001F0BB5" w:rsidP="001F0BB5">
            <w:r>
              <w:t xml:space="preserve">Work week </w:t>
            </w:r>
          </w:p>
        </w:tc>
      </w:tr>
      <w:tr w:rsidR="001F0BB5" w14:paraId="054E3F90" w14:textId="77777777" w:rsidTr="00D72CAD">
        <w:tc>
          <w:tcPr>
            <w:tcW w:w="1168" w:type="dxa"/>
          </w:tcPr>
          <w:p w14:paraId="2F68AD40" w14:textId="520E46CD" w:rsidR="001F0BB5" w:rsidRDefault="001F0BB5" w:rsidP="001F0BB5">
            <w:r>
              <w:t>Week 7</w:t>
            </w:r>
          </w:p>
        </w:tc>
        <w:tc>
          <w:tcPr>
            <w:tcW w:w="1527" w:type="dxa"/>
          </w:tcPr>
          <w:p w14:paraId="5DCB4D16" w14:textId="29F2692F" w:rsidR="001F0BB5" w:rsidRDefault="001F0BB5" w:rsidP="001F0BB5">
            <w:r>
              <w:t>Mar. 17, 2021</w:t>
            </w:r>
          </w:p>
        </w:tc>
        <w:tc>
          <w:tcPr>
            <w:tcW w:w="6655" w:type="dxa"/>
          </w:tcPr>
          <w:p w14:paraId="5B5920DA" w14:textId="0197E6A4" w:rsidR="001F0BB5" w:rsidRDefault="001F0BB5" w:rsidP="001F0BB5">
            <w:r>
              <w:t>Milestone 1 – interim meeting, presentation of conceptual design and strategy</w:t>
            </w:r>
          </w:p>
        </w:tc>
      </w:tr>
      <w:tr w:rsidR="001F0BB5" w14:paraId="1CD32739" w14:textId="77777777" w:rsidTr="00D72CAD">
        <w:tc>
          <w:tcPr>
            <w:tcW w:w="1168" w:type="dxa"/>
          </w:tcPr>
          <w:p w14:paraId="0E10FAD3" w14:textId="23FCFD68" w:rsidR="001F0BB5" w:rsidRDefault="001F0BB5" w:rsidP="001F0BB5">
            <w:r>
              <w:t>Week 8</w:t>
            </w:r>
          </w:p>
        </w:tc>
        <w:tc>
          <w:tcPr>
            <w:tcW w:w="1527" w:type="dxa"/>
          </w:tcPr>
          <w:p w14:paraId="3C731F09" w14:textId="20D0C210" w:rsidR="001F0BB5" w:rsidRDefault="001F0BB5" w:rsidP="001F0BB5">
            <w:r>
              <w:t>Mar. 24, 2021</w:t>
            </w:r>
          </w:p>
        </w:tc>
        <w:tc>
          <w:tcPr>
            <w:tcW w:w="6655" w:type="dxa"/>
          </w:tcPr>
          <w:p w14:paraId="277A6075" w14:textId="0DF716DE" w:rsidR="001F0BB5" w:rsidRDefault="001F0BB5" w:rsidP="001F0BB5">
            <w:r>
              <w:t>Milestone 2– completed design and strategy</w:t>
            </w:r>
          </w:p>
        </w:tc>
      </w:tr>
      <w:tr w:rsidR="001F0BB5" w14:paraId="7EFA6395" w14:textId="77777777" w:rsidTr="00D72CAD">
        <w:tc>
          <w:tcPr>
            <w:tcW w:w="1168" w:type="dxa"/>
          </w:tcPr>
          <w:p w14:paraId="0DE06417" w14:textId="7608B855" w:rsidR="001F0BB5" w:rsidRDefault="001F0BB5" w:rsidP="001F0BB5">
            <w:r>
              <w:t>Week 9</w:t>
            </w:r>
          </w:p>
        </w:tc>
        <w:tc>
          <w:tcPr>
            <w:tcW w:w="1527" w:type="dxa"/>
          </w:tcPr>
          <w:p w14:paraId="746C8C1C" w14:textId="756DA9B8" w:rsidR="001F0BB5" w:rsidRDefault="001F0BB5" w:rsidP="001F0BB5">
            <w:r>
              <w:t>Mar. 31, 2021</w:t>
            </w:r>
          </w:p>
        </w:tc>
        <w:tc>
          <w:tcPr>
            <w:tcW w:w="6655" w:type="dxa"/>
          </w:tcPr>
          <w:p w14:paraId="03481280" w14:textId="3CD69026" w:rsidR="001F0BB5" w:rsidRDefault="001F0BB5" w:rsidP="001F0BB5">
            <w:r>
              <w:t>Final/Milestone 3 – strategy ready to launch/post</w:t>
            </w:r>
          </w:p>
        </w:tc>
      </w:tr>
    </w:tbl>
    <w:p w14:paraId="5295F43F" w14:textId="77777777" w:rsidR="009D3118" w:rsidRPr="009D3118" w:rsidRDefault="009D3118" w:rsidP="009D3118"/>
    <w:p w14:paraId="5BB576DD" w14:textId="6AEE8D08" w:rsidR="00D3469E" w:rsidRPr="00AB318A" w:rsidRDefault="00D3469E" w:rsidP="00A12266">
      <w:pPr>
        <w:pStyle w:val="Heading2"/>
        <w:numPr>
          <w:ilvl w:val="0"/>
          <w:numId w:val="5"/>
        </w:numPr>
        <w:rPr>
          <w:b/>
          <w:bCs/>
        </w:rPr>
      </w:pPr>
      <w:r w:rsidRPr="00AB318A">
        <w:rPr>
          <w:b/>
          <w:bCs/>
        </w:rPr>
        <w:t>Functional/Technical Requirements</w:t>
      </w:r>
    </w:p>
    <w:p w14:paraId="64B73A62" w14:textId="6DE54AFD" w:rsidR="00A12266" w:rsidRDefault="00231D38" w:rsidP="00A12266">
      <w:hyperlink r:id="rId15" w:history="1">
        <w:r w:rsidR="00A12266" w:rsidRPr="0078587B">
          <w:rPr>
            <w:rStyle w:val="Hyperlink"/>
          </w:rPr>
          <w:t>www.naaap.org</w:t>
        </w:r>
      </w:hyperlink>
      <w:r w:rsidR="00A12266">
        <w:t xml:space="preserve"> was redesigned and launched in April 2020 by an individual contractor with the goals </w:t>
      </w:r>
      <w:proofErr w:type="gramStart"/>
      <w:r w:rsidR="00A12266">
        <w:t>of:</w:t>
      </w:r>
      <w:proofErr w:type="gramEnd"/>
      <w:r w:rsidR="00A12266">
        <w:t xml:space="preserve"> introducing Word Press and Divi Theme to the entire website, making most useful information accessible from the top navigation bar and homepage, and de-emphasizing historic information.</w:t>
      </w:r>
    </w:p>
    <w:p w14:paraId="12BDCC78" w14:textId="012FC894" w:rsidR="00A12266" w:rsidRDefault="00A12266" w:rsidP="00A12266">
      <w:r>
        <w:lastRenderedPageBreak/>
        <w:t xml:space="preserve">Communication via google shared </w:t>
      </w:r>
      <w:proofErr w:type="gramStart"/>
      <w:r>
        <w:t>drive</w:t>
      </w:r>
      <w:proofErr w:type="gramEnd"/>
    </w:p>
    <w:p w14:paraId="212E924F" w14:textId="0CA34B1F" w:rsidR="00A12266" w:rsidRDefault="00FA39C2" w:rsidP="00A12266">
      <w:r>
        <w:t xml:space="preserve">Meetings by phone, google meet or Zoom, weekdays between </w:t>
      </w:r>
      <w:r w:rsidR="00BE1218">
        <w:t xml:space="preserve">2 </w:t>
      </w:r>
      <w:r>
        <w:t>and 9 PM E.T.</w:t>
      </w:r>
    </w:p>
    <w:p w14:paraId="77567C68" w14:textId="494BAB0B" w:rsidR="00BE1218" w:rsidRDefault="00BE1218" w:rsidP="00BE1218">
      <w:r>
        <w:t xml:space="preserve">NAAAP National has FB, Twitter, IG, and Linked </w:t>
      </w:r>
      <w:proofErr w:type="gramStart"/>
      <w:r>
        <w:t>In</w:t>
      </w:r>
      <w:proofErr w:type="gramEnd"/>
      <w:r>
        <w:t xml:space="preserve"> Page and Group</w:t>
      </w:r>
    </w:p>
    <w:p w14:paraId="76EDADBE" w14:textId="2864D62C" w:rsidR="00F17C2F" w:rsidRDefault="00F17C2F" w:rsidP="00BE1218">
      <w:r>
        <w:t>NAAAP’s content management team is made up of 4 national volunteers, who have various levels of experience with Word Press and Divi.</w:t>
      </w:r>
    </w:p>
    <w:p w14:paraId="5B9DD2C0" w14:textId="209D4F9F" w:rsidR="00D3469E" w:rsidRPr="00AB318A" w:rsidRDefault="00D3469E" w:rsidP="00BE1218">
      <w:pPr>
        <w:pStyle w:val="Heading2"/>
        <w:numPr>
          <w:ilvl w:val="0"/>
          <w:numId w:val="5"/>
        </w:numPr>
        <w:rPr>
          <w:b/>
          <w:bCs/>
        </w:rPr>
      </w:pPr>
      <w:r w:rsidRPr="00AB318A">
        <w:rPr>
          <w:b/>
          <w:bCs/>
        </w:rPr>
        <w:t>Budget</w:t>
      </w:r>
      <w:r w:rsidR="00C430E4" w:rsidRPr="00AB318A">
        <w:rPr>
          <w:b/>
          <w:bCs/>
        </w:rPr>
        <w:t xml:space="preserve"> </w:t>
      </w:r>
      <w:r w:rsidR="00AB318A" w:rsidRPr="00AB318A">
        <w:rPr>
          <w:b/>
          <w:bCs/>
        </w:rPr>
        <w:t xml:space="preserve">for all deliverables is </w:t>
      </w:r>
      <w:r w:rsidR="00C430E4" w:rsidRPr="00AB318A">
        <w:rPr>
          <w:b/>
          <w:bCs/>
        </w:rPr>
        <w:t xml:space="preserve">not to exceed </w:t>
      </w:r>
      <w:proofErr w:type="gramStart"/>
      <w:r w:rsidR="00C430E4" w:rsidRPr="00AB318A">
        <w:rPr>
          <w:b/>
          <w:bCs/>
        </w:rPr>
        <w:t>$</w:t>
      </w:r>
      <w:r w:rsidR="00485A31" w:rsidRPr="00AB318A">
        <w:rPr>
          <w:b/>
          <w:bCs/>
        </w:rPr>
        <w:t>35</w:t>
      </w:r>
      <w:r w:rsidR="00C430E4" w:rsidRPr="00AB318A">
        <w:rPr>
          <w:b/>
          <w:bCs/>
        </w:rPr>
        <w:t>00</w:t>
      </w:r>
      <w:proofErr w:type="gramEnd"/>
    </w:p>
    <w:p w14:paraId="75D03BF7" w14:textId="77777777" w:rsidR="00C430E4" w:rsidRPr="00C430E4" w:rsidRDefault="00C430E4" w:rsidP="00C430E4"/>
    <w:p w14:paraId="63CA460F" w14:textId="6E16BF50" w:rsidR="00BE1218" w:rsidRPr="00AB318A" w:rsidRDefault="00D3469E" w:rsidP="00BE1218">
      <w:pPr>
        <w:pStyle w:val="Heading2"/>
        <w:numPr>
          <w:ilvl w:val="0"/>
          <w:numId w:val="5"/>
        </w:numPr>
        <w:rPr>
          <w:b/>
          <w:bCs/>
        </w:rPr>
      </w:pPr>
      <w:r w:rsidRPr="00AB318A">
        <w:rPr>
          <w:b/>
          <w:bCs/>
        </w:rPr>
        <w:t>Criteria for Selection</w:t>
      </w:r>
    </w:p>
    <w:p w14:paraId="6F777701" w14:textId="77777777" w:rsidR="00AB318A" w:rsidRDefault="00AB318A" w:rsidP="00BE1218">
      <w:pPr>
        <w:pStyle w:val="ListParagraph"/>
        <w:numPr>
          <w:ilvl w:val="0"/>
          <w:numId w:val="6"/>
        </w:numPr>
      </w:pPr>
      <w:r>
        <w:t xml:space="preserve">Strategy has high probability of achieving all </w:t>
      </w:r>
      <w:proofErr w:type="gramStart"/>
      <w:r>
        <w:t>goals</w:t>
      </w:r>
      <w:proofErr w:type="gramEnd"/>
    </w:p>
    <w:p w14:paraId="404943DC" w14:textId="487466C3" w:rsidR="00ED4DAD" w:rsidRDefault="00AB318A" w:rsidP="00BE1218">
      <w:pPr>
        <w:pStyle w:val="ListParagraph"/>
        <w:numPr>
          <w:ilvl w:val="0"/>
          <w:numId w:val="6"/>
        </w:numPr>
      </w:pPr>
      <w:r>
        <w:t>Bidder’s c</w:t>
      </w:r>
      <w:r w:rsidR="00124DA5">
        <w:t xml:space="preserve">apacity and ability to complete project by desired </w:t>
      </w:r>
      <w:proofErr w:type="gramStart"/>
      <w:r w:rsidR="00124DA5">
        <w:t>timeframe</w:t>
      </w:r>
      <w:proofErr w:type="gramEnd"/>
    </w:p>
    <w:p w14:paraId="39B85AFB" w14:textId="10D0500E" w:rsidR="00B27B4E" w:rsidRDefault="00AB318A" w:rsidP="00212750">
      <w:pPr>
        <w:pStyle w:val="ListParagraph"/>
        <w:numPr>
          <w:ilvl w:val="0"/>
          <w:numId w:val="6"/>
        </w:numPr>
      </w:pPr>
      <w:r>
        <w:t>Financial b</w:t>
      </w:r>
      <w:r w:rsidR="00B27B4E">
        <w:t>id fits NAAAP’s budget</w:t>
      </w:r>
    </w:p>
    <w:p w14:paraId="3E73DCA6" w14:textId="3D0E33F6" w:rsidR="00212750" w:rsidRDefault="00212750" w:rsidP="000342F5">
      <w:pPr>
        <w:pStyle w:val="ListParagraph"/>
        <w:numPr>
          <w:ilvl w:val="0"/>
          <w:numId w:val="6"/>
        </w:numPr>
      </w:pPr>
      <w:r>
        <w:t xml:space="preserve">References show attention to detail, spirit of client (NAAAP), and competence and creativity. </w:t>
      </w:r>
    </w:p>
    <w:p w14:paraId="64EC4639" w14:textId="229BD7EB" w:rsidR="000342F5" w:rsidRDefault="000342F5" w:rsidP="000342F5">
      <w:pPr>
        <w:pStyle w:val="ListParagraph"/>
        <w:numPr>
          <w:ilvl w:val="0"/>
          <w:numId w:val="6"/>
        </w:numPr>
      </w:pPr>
      <w:r>
        <w:t>Understanding of NAAAP</w:t>
      </w:r>
    </w:p>
    <w:p w14:paraId="4FB71A00" w14:textId="662796FA" w:rsidR="00AB318A" w:rsidRDefault="00AB318A" w:rsidP="000342F5">
      <w:pPr>
        <w:pStyle w:val="ListParagraph"/>
        <w:numPr>
          <w:ilvl w:val="0"/>
          <w:numId w:val="6"/>
        </w:numPr>
      </w:pPr>
      <w:r>
        <w:t xml:space="preserve">An X </w:t>
      </w:r>
      <w:proofErr w:type="gramStart"/>
      <w:r>
        <w:t>factor ,</w:t>
      </w:r>
      <w:proofErr w:type="gramEnd"/>
      <w:r>
        <w:t xml:space="preserve"> additional appeal of the consultant</w:t>
      </w:r>
    </w:p>
    <w:p w14:paraId="17D7D39B" w14:textId="77777777" w:rsidR="00AB318A" w:rsidRDefault="00AB318A" w:rsidP="00DD5CE8">
      <w:pPr>
        <w:pStyle w:val="Heading2"/>
      </w:pPr>
    </w:p>
    <w:p w14:paraId="01BF45EE" w14:textId="18D3A41F" w:rsidR="009A560C" w:rsidRPr="00DD5CE8" w:rsidRDefault="00DD5CE8" w:rsidP="00DD5CE8">
      <w:pPr>
        <w:pStyle w:val="Heading2"/>
        <w:numPr>
          <w:ilvl w:val="0"/>
          <w:numId w:val="5"/>
        </w:numPr>
        <w:ind w:left="630"/>
        <w:rPr>
          <w:b/>
          <w:bCs/>
        </w:rPr>
      </w:pPr>
      <w:r w:rsidRPr="00DD5CE8">
        <w:rPr>
          <w:b/>
          <w:bCs/>
        </w:rPr>
        <w:t xml:space="preserve">Contact: </w:t>
      </w:r>
      <w:hyperlink r:id="rId16" w:history="1">
        <w:r w:rsidRPr="00DD5CE8">
          <w:rPr>
            <w:rStyle w:val="Hyperlink"/>
            <w:b/>
            <w:bCs/>
          </w:rPr>
          <w:t>technology@naaap.org</w:t>
        </w:r>
      </w:hyperlink>
      <w:r w:rsidRPr="00DD5CE8">
        <w:rPr>
          <w:b/>
          <w:bCs/>
        </w:rPr>
        <w:t xml:space="preserve"> or 919-625-1207 with questions.</w:t>
      </w:r>
    </w:p>
    <w:p w14:paraId="3E6AB5EA" w14:textId="77777777" w:rsidR="00471BAC" w:rsidRDefault="00471BAC" w:rsidP="00471BAC"/>
    <w:p w14:paraId="6BBECB85" w14:textId="77777777" w:rsidR="00471BAC" w:rsidRDefault="00471BAC" w:rsidP="00471BAC">
      <w:pPr>
        <w:pStyle w:val="ListParagraph"/>
      </w:pPr>
    </w:p>
    <w:sectPr w:rsidR="00471BA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51D8" w14:textId="77777777" w:rsidR="00E055F7" w:rsidRDefault="00E055F7" w:rsidP="00471BAC">
      <w:pPr>
        <w:spacing w:after="0" w:line="240" w:lineRule="auto"/>
      </w:pPr>
      <w:r>
        <w:separator/>
      </w:r>
    </w:p>
  </w:endnote>
  <w:endnote w:type="continuationSeparator" w:id="0">
    <w:p w14:paraId="7251DCBB" w14:textId="77777777" w:rsidR="00E055F7" w:rsidRDefault="00E055F7" w:rsidP="0047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24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02990" w14:textId="38D4536D" w:rsidR="00231D38" w:rsidRDefault="00231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2C1B7" w14:textId="77777777" w:rsidR="00231D38" w:rsidRDefault="0023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D6CC" w14:textId="77777777" w:rsidR="00E055F7" w:rsidRDefault="00E055F7" w:rsidP="00471BAC">
      <w:pPr>
        <w:spacing w:after="0" w:line="240" w:lineRule="auto"/>
      </w:pPr>
      <w:r>
        <w:separator/>
      </w:r>
    </w:p>
  </w:footnote>
  <w:footnote w:type="continuationSeparator" w:id="0">
    <w:p w14:paraId="0F3901CD" w14:textId="77777777" w:rsidR="00E055F7" w:rsidRDefault="00E055F7" w:rsidP="0047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C32"/>
    <w:multiLevelType w:val="hybridMultilevel"/>
    <w:tmpl w:val="0A50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C5E"/>
    <w:multiLevelType w:val="hybridMultilevel"/>
    <w:tmpl w:val="8686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E3"/>
    <w:multiLevelType w:val="hybridMultilevel"/>
    <w:tmpl w:val="BAAE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C05"/>
    <w:multiLevelType w:val="hybridMultilevel"/>
    <w:tmpl w:val="984AC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5DEF"/>
    <w:multiLevelType w:val="hybridMultilevel"/>
    <w:tmpl w:val="97C49EA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7BC"/>
    <w:multiLevelType w:val="hybridMultilevel"/>
    <w:tmpl w:val="EDA69882"/>
    <w:lvl w:ilvl="0" w:tplc="CFE05180">
      <w:start w:val="6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1BCD"/>
    <w:multiLevelType w:val="hybridMultilevel"/>
    <w:tmpl w:val="90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5B59"/>
    <w:multiLevelType w:val="multilevel"/>
    <w:tmpl w:val="5F2A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9E"/>
    <w:rsid w:val="000342F5"/>
    <w:rsid w:val="0005164E"/>
    <w:rsid w:val="000635D3"/>
    <w:rsid w:val="00092371"/>
    <w:rsid w:val="000C77C2"/>
    <w:rsid w:val="000D64D0"/>
    <w:rsid w:val="000F4096"/>
    <w:rsid w:val="000F484E"/>
    <w:rsid w:val="00124DA5"/>
    <w:rsid w:val="00146B91"/>
    <w:rsid w:val="001A4773"/>
    <w:rsid w:val="001B27D3"/>
    <w:rsid w:val="001F0BB5"/>
    <w:rsid w:val="002102B7"/>
    <w:rsid w:val="00212750"/>
    <w:rsid w:val="002137CE"/>
    <w:rsid w:val="00231D38"/>
    <w:rsid w:val="00231F8C"/>
    <w:rsid w:val="00233D66"/>
    <w:rsid w:val="00237441"/>
    <w:rsid w:val="00246527"/>
    <w:rsid w:val="002A44D2"/>
    <w:rsid w:val="002D1321"/>
    <w:rsid w:val="002E7898"/>
    <w:rsid w:val="00314E8B"/>
    <w:rsid w:val="003841ED"/>
    <w:rsid w:val="003C496A"/>
    <w:rsid w:val="003E2019"/>
    <w:rsid w:val="00471BAC"/>
    <w:rsid w:val="00485A31"/>
    <w:rsid w:val="004B3BA9"/>
    <w:rsid w:val="004B5F90"/>
    <w:rsid w:val="00564804"/>
    <w:rsid w:val="00574508"/>
    <w:rsid w:val="005749A2"/>
    <w:rsid w:val="005B0602"/>
    <w:rsid w:val="007344A1"/>
    <w:rsid w:val="00772A02"/>
    <w:rsid w:val="00781FE0"/>
    <w:rsid w:val="007A02DF"/>
    <w:rsid w:val="008336B5"/>
    <w:rsid w:val="0086710E"/>
    <w:rsid w:val="00874382"/>
    <w:rsid w:val="00894268"/>
    <w:rsid w:val="009637E7"/>
    <w:rsid w:val="009745EF"/>
    <w:rsid w:val="009854C5"/>
    <w:rsid w:val="009A560C"/>
    <w:rsid w:val="009D3118"/>
    <w:rsid w:val="00A12266"/>
    <w:rsid w:val="00A56311"/>
    <w:rsid w:val="00A77606"/>
    <w:rsid w:val="00A77A4B"/>
    <w:rsid w:val="00AB318A"/>
    <w:rsid w:val="00AC5A64"/>
    <w:rsid w:val="00AD09D2"/>
    <w:rsid w:val="00AD4D70"/>
    <w:rsid w:val="00AD5B29"/>
    <w:rsid w:val="00AD7ECA"/>
    <w:rsid w:val="00B058EA"/>
    <w:rsid w:val="00B11B10"/>
    <w:rsid w:val="00B27B4E"/>
    <w:rsid w:val="00B660DD"/>
    <w:rsid w:val="00B75596"/>
    <w:rsid w:val="00B85B8B"/>
    <w:rsid w:val="00BB5A37"/>
    <w:rsid w:val="00BC512D"/>
    <w:rsid w:val="00BD68B2"/>
    <w:rsid w:val="00BE1218"/>
    <w:rsid w:val="00C430E4"/>
    <w:rsid w:val="00C66943"/>
    <w:rsid w:val="00C72558"/>
    <w:rsid w:val="00CA4C93"/>
    <w:rsid w:val="00CB5E9F"/>
    <w:rsid w:val="00CC536C"/>
    <w:rsid w:val="00CE1E00"/>
    <w:rsid w:val="00D3469E"/>
    <w:rsid w:val="00D47407"/>
    <w:rsid w:val="00D6002D"/>
    <w:rsid w:val="00D600F8"/>
    <w:rsid w:val="00D72CAD"/>
    <w:rsid w:val="00D82759"/>
    <w:rsid w:val="00DB4551"/>
    <w:rsid w:val="00DD0242"/>
    <w:rsid w:val="00DD1FE5"/>
    <w:rsid w:val="00DD5CE8"/>
    <w:rsid w:val="00E055F7"/>
    <w:rsid w:val="00E877E4"/>
    <w:rsid w:val="00EA06C4"/>
    <w:rsid w:val="00EA1846"/>
    <w:rsid w:val="00EC32E0"/>
    <w:rsid w:val="00ED25EC"/>
    <w:rsid w:val="00ED4DAD"/>
    <w:rsid w:val="00EF06DB"/>
    <w:rsid w:val="00F17C2F"/>
    <w:rsid w:val="00F428AA"/>
    <w:rsid w:val="00F66161"/>
    <w:rsid w:val="00F80668"/>
    <w:rsid w:val="00F9191B"/>
    <w:rsid w:val="00FA39C2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C90"/>
  <w15:chartTrackingRefBased/>
  <w15:docId w15:val="{80921DBB-6BA7-4406-80DD-02CC927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9D2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D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9D2"/>
    <w:rPr>
      <w:rFonts w:ascii="Arial" w:eastAsiaTheme="majorEastAsia" w:hAnsi="Arial" w:cstheme="majorBidi"/>
      <w:color w:val="C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9E"/>
    <w:pPr>
      <w:ind w:left="720"/>
      <w:contextualSpacing/>
    </w:pPr>
  </w:style>
  <w:style w:type="table" w:styleId="TableGrid">
    <w:name w:val="Table Grid"/>
    <w:basedOn w:val="TableNormal"/>
    <w:uiPriority w:val="39"/>
    <w:rsid w:val="005B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0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09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09D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AD4D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AC"/>
  </w:style>
  <w:style w:type="paragraph" w:styleId="Footer">
    <w:name w:val="footer"/>
    <w:basedOn w:val="Normal"/>
    <w:link w:val="FooterChar"/>
    <w:uiPriority w:val="99"/>
    <w:unhideWhenUsed/>
    <w:rsid w:val="0047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naaap.org" TargetMode="External"/><Relationship Id="rId13" Type="http://schemas.openxmlformats.org/officeDocument/2006/relationships/hyperlink" Target="https://nbmba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ulac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echnology@naaa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anationa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aap.org" TargetMode="External"/><Relationship Id="rId10" Type="http://schemas.openxmlformats.org/officeDocument/2006/relationships/hyperlink" Target="http://www.ascendleadershi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chnology@naaap.org" TargetMode="External"/><Relationship Id="rId14" Type="http://schemas.openxmlformats.org/officeDocument/2006/relationships/hyperlink" Target="mailto:technology@na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Yu-Robinson</dc:creator>
  <cp:keywords/>
  <dc:description/>
  <cp:lastModifiedBy>Cyndy Yu-Robinson</cp:lastModifiedBy>
  <cp:revision>5</cp:revision>
  <dcterms:created xsi:type="dcterms:W3CDTF">2021-01-11T21:49:00Z</dcterms:created>
  <dcterms:modified xsi:type="dcterms:W3CDTF">2021-01-27T17:16:00Z</dcterms:modified>
</cp:coreProperties>
</file>